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F3B3C" w14:textId="4EE5F92D" w:rsidR="00FF3C05" w:rsidRPr="000315EE" w:rsidRDefault="005420A6" w:rsidP="00FF3C05">
      <w:pPr>
        <w:rPr>
          <w:rFonts w:ascii="Times New Roman" w:hAnsi="Times New Roman" w:cs="Times New Roman"/>
          <w:b/>
          <w:bCs/>
        </w:rPr>
      </w:pPr>
      <w:r w:rsidRPr="000315EE">
        <w:rPr>
          <w:rFonts w:ascii="Times New Roman" w:hAnsi="Times New Roman" w:cs="Times New Roman"/>
          <w:b/>
          <w:bCs/>
        </w:rPr>
        <w:t xml:space="preserve">Opis predmeta nabave </w:t>
      </w:r>
    </w:p>
    <w:p w14:paraId="485ECCB8" w14:textId="77777777" w:rsidR="0000065B" w:rsidRPr="000315EE" w:rsidRDefault="0000065B" w:rsidP="0000065B">
      <w:pPr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Konačna usluga prema ovom predmetu nabave je usluga </w:t>
      </w:r>
      <w:r w:rsidRPr="000315EE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 xml:space="preserve">stručnjaka za međunarodno pomorsko pravo i pravo mora uključivo EU regulativa </w:t>
      </w:r>
      <w:r w:rsidRPr="000315EE">
        <w:rPr>
          <w:rFonts w:ascii="Times New Roman" w:eastAsia="Calibri" w:hAnsi="Times New Roman" w:cs="Times New Roman"/>
          <w:kern w:val="0"/>
          <w14:ligatures w14:val="none"/>
        </w:rPr>
        <w:t>pri izradi Prostornog plana isključivoga gospodarskog pojasa Republike Hrvatske u Jadranskom moru.</w:t>
      </w:r>
    </w:p>
    <w:p w14:paraId="77E09724" w14:textId="77777777" w:rsidR="0000065B" w:rsidRPr="000315EE" w:rsidRDefault="0000065B" w:rsidP="0000065B">
      <w:pPr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Odredbom članka 49.a Zakona o prostornom uređenju („Narodne novine“, br. 153/13, 65/17, 114/18, 39/19, 98/19 i 67/23; u daljnjem tekstu: Zakon) određeno je da se za područje isključivog gospodarskog pojasa RH u Jadranskom moru donosi </w:t>
      </w:r>
      <w:r w:rsidRPr="000315EE">
        <w:rPr>
          <w:rFonts w:ascii="Times New Roman" w:eastAsia="Calibri" w:hAnsi="Times New Roman" w:cs="Times New Roman"/>
          <w:kern w:val="0"/>
          <w14:ligatures w14:val="none"/>
        </w:rPr>
        <w:t>Prostorni plan isključivoga gospodarskog pojasa Republike Hrvatske</w:t>
      </w: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.</w:t>
      </w:r>
    </w:p>
    <w:p w14:paraId="7E133A48" w14:textId="77777777" w:rsidR="0000065B" w:rsidRPr="000315EE" w:rsidRDefault="0000065B" w:rsidP="0000065B">
      <w:pPr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Isključivi gospodarski pojas Republike Hrvatske u Jadranskom moru proglasio je Hrvatski sabor 5. veljače 2021. godine („Narodne novine“, br. 10/21). </w:t>
      </w:r>
    </w:p>
    <w:p w14:paraId="42AFE640" w14:textId="77777777" w:rsidR="0000065B" w:rsidRPr="000315EE" w:rsidRDefault="0000065B" w:rsidP="0000065B">
      <w:pPr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Vanjska granica isključivoga gospodarskog pojasa u Jadranskom moru određena je Ugovorom između Republike Hrvatske i Talijanske Republike o razgraničenju isključivih gospodarskih pojaseva potpisanim 22. svibnja 2022. u Rimu, i potvrđenog u Hrvatskom saboru („Narodne novine“, br. 3/24).</w:t>
      </w:r>
    </w:p>
    <w:p w14:paraId="7120F618" w14:textId="77777777" w:rsidR="0000065B" w:rsidRPr="000315EE" w:rsidRDefault="0000065B" w:rsidP="0000065B">
      <w:pPr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Formalni postupak izrade </w:t>
      </w:r>
      <w:r w:rsidRPr="000315EE">
        <w:rPr>
          <w:rFonts w:ascii="Times New Roman" w:eastAsia="Calibri" w:hAnsi="Times New Roman" w:cs="Times New Roman"/>
          <w:kern w:val="0"/>
          <w14:ligatures w14:val="none"/>
        </w:rPr>
        <w:t>Prostornog plana isključivoga gospodarskog pojasa Republike Hrvatske</w:t>
      </w: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(u daljnjem tekstu: PPIGP) započeo je temeljem Odluke o izradi </w:t>
      </w:r>
      <w:r w:rsidRPr="000315EE">
        <w:rPr>
          <w:rFonts w:ascii="Times New Roman" w:eastAsia="Calibri" w:hAnsi="Times New Roman" w:cs="Times New Roman"/>
          <w:kern w:val="0"/>
          <w14:ligatures w14:val="none"/>
        </w:rPr>
        <w:t xml:space="preserve">Prostornog plana isključivoga gospodarskog pojasa Republike </w:t>
      </w: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Hrvatske u Jadranskom moru (u daljnjem tekstu: Odluka o izradi PPIGP-a) koju je donio Ministar prostornoga uređenja, graditeljstva i državne imovine i koja je objavljena u „Narodnim novinama“, broj 2/24, od 3. siječnja 2024. godine.</w:t>
      </w:r>
    </w:p>
    <w:p w14:paraId="188DF68D" w14:textId="77777777" w:rsidR="0000065B" w:rsidRPr="000315EE" w:rsidRDefault="0000065B" w:rsidP="0000065B">
      <w:pPr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Od utjecaja na predmet nabave je Direktiva 2014/89/EU Europskog parlamenta i vijeća od 23. srpnja 2014. o uspostavi okvira za prostorno planiranje morskog područja (u daljnjem tekstu: MSP Direktiva) i drugi obvezujući propisi EU-a koji su od utjecaja na prostorno planiranje morskog područja RH te međunarodni ugovori po kojima je RH obvezna postupati pri prostornom planiranju područja IGP-a.</w:t>
      </w:r>
    </w:p>
    <w:p w14:paraId="19382E35" w14:textId="77777777" w:rsidR="0000065B" w:rsidRPr="000315EE" w:rsidRDefault="0000065B" w:rsidP="0000065B">
      <w:pPr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Nositelj izrade PPIGP-a je Uprava za prostorno uređenje i dozvole državnog značaja Ministarstva prostornoga uređenja, graditeljstva i državne imovine.</w:t>
      </w:r>
    </w:p>
    <w:p w14:paraId="1B515676" w14:textId="77777777" w:rsidR="0000065B" w:rsidRPr="000315EE" w:rsidRDefault="0000065B" w:rsidP="0000065B">
      <w:pPr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Stručni izrađivač PPIGP-a je Zavod za prostorni razvoj (u daljnjem tekstu: ZPR).</w:t>
      </w:r>
    </w:p>
    <w:p w14:paraId="1A6EB0FB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0315E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Predmet nabave podrazumijeva</w:t>
      </w: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nabavu usluga stručnjaka u području</w:t>
      </w:r>
      <w:r w:rsidRPr="000315E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:</w:t>
      </w:r>
    </w:p>
    <w:p w14:paraId="238844EF" w14:textId="77777777" w:rsidR="0000065B" w:rsidRPr="000315EE" w:rsidRDefault="0000065B" w:rsidP="0000065B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međunarodnog prava koji se odnosi na </w:t>
      </w:r>
      <w:r w:rsidRPr="000315E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međunarodne i nacionalne pravne propise koji uređuju granice vlasti na moru te pravima i obvezama država i drugih subjekata međunarodnog prava na moru i njihove međusobne odnose u vezi s iskorištavanjem bogatstava mora, podmorja i njegovom zaštitom, tema MSP Direktive s posebnim naglaskom na </w:t>
      </w: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poznavanju svih međunarodnih ugovora pomorskoga prava i prava mora koji u sadašnjem trenutku obvezuju Republiku Hrvatsku</w:t>
      </w:r>
    </w:p>
    <w:p w14:paraId="3DC93DB2" w14:textId="77777777" w:rsidR="0000065B" w:rsidRPr="000315EE" w:rsidRDefault="0000065B" w:rsidP="0000065B">
      <w:pPr>
        <w:numPr>
          <w:ilvl w:val="0"/>
          <w:numId w:val="21"/>
        </w:numPr>
        <w:spacing w:after="120" w:line="240" w:lineRule="auto"/>
        <w:ind w:left="777" w:hanging="357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primjene svih obvezujućih propisa EU-a koji su od utjecaja na prostorno planiranje morskog područja nad kojim Republika Hrvatska ostvaruje suverena prava i prava po posebnom pravnom režimu.</w:t>
      </w:r>
    </w:p>
    <w:p w14:paraId="6C50AA55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Izvršitelj ove nabave će biti dio stručnog tima stručnog izrađivača PPIGP. </w:t>
      </w:r>
    </w:p>
    <w:p w14:paraId="6DA36275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bookmarkStart w:id="0" w:name="_Hlk164417645"/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Poslove može obavljati stručnjak samostalno ili kao predstavnik – voditelj tima ispred gospodarskog subjekta, ustanove ili visokog učilišta.</w:t>
      </w:r>
    </w:p>
    <w:bookmarkEnd w:id="0"/>
    <w:p w14:paraId="30050BC8" w14:textId="77777777" w:rsidR="0000065B" w:rsidRPr="000315EE" w:rsidRDefault="0000065B" w:rsidP="0000065B">
      <w:pPr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Cijena obuhvaća sve troškove uključivo troškove putovanja i dnevnica. Ukoliko se ponavlja javna rasprava cijena se može povećati za najviše 10% od ugovorene cijene.</w:t>
      </w:r>
    </w:p>
    <w:p w14:paraId="4CA1B313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725FBB50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0315EE">
        <w:rPr>
          <w:rFonts w:ascii="Times New Roman" w:eastAsia="Calibri" w:hAnsi="Times New Roman" w:cs="Times New Roman"/>
          <w:b/>
          <w:kern w:val="0"/>
          <w14:ligatures w14:val="none"/>
        </w:rPr>
        <w:t>OBVEZE PONUDITELJA u smislu opisa predmeta nabave su:</w:t>
      </w:r>
    </w:p>
    <w:p w14:paraId="5DA1DCFA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25A758D6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14:ligatures w14:val="none"/>
        </w:rPr>
        <w:t>Stručna suradnja PPIGP u svojstvu suradnika - člana stručnog tima stručnog izrađivača PPIGP odnosi se na:</w:t>
      </w:r>
    </w:p>
    <w:p w14:paraId="2007C071" w14:textId="77777777" w:rsidR="0000065B" w:rsidRPr="000315EE" w:rsidRDefault="0000065B" w:rsidP="0000065B">
      <w:pPr>
        <w:numPr>
          <w:ilvl w:val="0"/>
          <w:numId w:val="6"/>
        </w:num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315E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sudjelovanje na izradi svih faza izrade PPIGP</w:t>
      </w:r>
      <w:r w:rsidRPr="000315EE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</w:p>
    <w:p w14:paraId="646E7974" w14:textId="77777777" w:rsidR="0000065B" w:rsidRPr="000315EE" w:rsidRDefault="0000065B" w:rsidP="0000065B">
      <w:pPr>
        <w:numPr>
          <w:ilvl w:val="0"/>
          <w:numId w:val="6"/>
        </w:numPr>
        <w:spacing w:after="200" w:line="240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315E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prisustvovanje sastancima radne skupine, sektorskim koordinacijama, javnim raspravama </w:t>
      </w:r>
    </w:p>
    <w:p w14:paraId="7D363F23" w14:textId="77777777" w:rsidR="0000065B" w:rsidRPr="000315EE" w:rsidRDefault="0000065B" w:rsidP="0000065B">
      <w:pPr>
        <w:numPr>
          <w:ilvl w:val="0"/>
          <w:numId w:val="6"/>
        </w:numPr>
        <w:spacing w:after="200" w:line="240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315E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ostalo prema potrebama i uputama ZPR-a</w:t>
      </w:r>
      <w:r w:rsidRPr="000315EE"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2521266A" w14:textId="77777777" w:rsidR="0000065B" w:rsidRPr="000315EE" w:rsidRDefault="0000065B" w:rsidP="0000065B">
      <w:pPr>
        <w:spacing w:after="12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14:ligatures w14:val="none"/>
        </w:rPr>
        <w:t xml:space="preserve">Obveze se odnose na sve faze izrade </w:t>
      </w:r>
      <w:bookmarkStart w:id="1" w:name="_Hlk164417875"/>
      <w:r w:rsidRPr="000315EE">
        <w:rPr>
          <w:rFonts w:ascii="Times New Roman" w:eastAsia="Calibri" w:hAnsi="Times New Roman" w:cs="Times New Roman"/>
          <w:kern w:val="0"/>
          <w14:ligatures w14:val="none"/>
        </w:rPr>
        <w:t xml:space="preserve">i donošenja </w:t>
      </w:r>
      <w:bookmarkEnd w:id="1"/>
      <w:r w:rsidRPr="000315EE">
        <w:rPr>
          <w:rFonts w:ascii="Times New Roman" w:eastAsia="Calibri" w:hAnsi="Times New Roman" w:cs="Times New Roman"/>
          <w:kern w:val="0"/>
          <w14:ligatures w14:val="none"/>
        </w:rPr>
        <w:t>PPIGP, po zahtjevu ZPR.</w:t>
      </w:r>
    </w:p>
    <w:p w14:paraId="03CB7E5D" w14:textId="77777777" w:rsidR="0000065B" w:rsidRPr="000315EE" w:rsidRDefault="0000065B" w:rsidP="0000065B">
      <w:pPr>
        <w:spacing w:after="12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14:ligatures w14:val="none"/>
        </w:rPr>
        <w:lastRenderedPageBreak/>
        <w:t>Hrvatski jezik i latinično pismo su obvezni u jeziku i pismu u svim fazama.</w:t>
      </w:r>
    </w:p>
    <w:p w14:paraId="30BB5EB3" w14:textId="77777777" w:rsidR="0000065B" w:rsidRPr="000315EE" w:rsidRDefault="0000065B" w:rsidP="0000065B">
      <w:pPr>
        <w:spacing w:after="12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14:ligatures w14:val="none"/>
        </w:rPr>
        <w:t xml:space="preserve">Na radnim sastancima je po zahtjevu ZPR obvezno prisustvovanje voditelja odgovornog za izvršenje usluge. </w:t>
      </w:r>
    </w:p>
    <w:p w14:paraId="1F2CB340" w14:textId="77777777" w:rsidR="0000065B" w:rsidRPr="000315EE" w:rsidRDefault="0000065B" w:rsidP="0000065B">
      <w:pPr>
        <w:spacing w:after="12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14:ligatures w14:val="none"/>
        </w:rPr>
        <w:t>Ponuditelj se obvezuje isporučiti naručitelju elaborate, radne materijale, prezentacije, sažetke i dr. u dovoljnom broju primjeraka analognog ispisa te digitalnog zapisa (word, pdf i dr. formata prema uputi ZPR) na mediju za pohranjivanje podataka (CD, USB i dr.) prema uputi ZPR.</w:t>
      </w:r>
    </w:p>
    <w:p w14:paraId="10E556E6" w14:textId="77777777" w:rsidR="0000065B" w:rsidRPr="000315EE" w:rsidRDefault="0000065B" w:rsidP="0000065B">
      <w:pPr>
        <w:spacing w:after="20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14:ligatures w14:val="none"/>
        </w:rPr>
        <w:t>Naručitelj zadržava pravo:</w:t>
      </w:r>
    </w:p>
    <w:p w14:paraId="49437552" w14:textId="77777777" w:rsidR="0000065B" w:rsidRPr="000315EE" w:rsidRDefault="0000065B" w:rsidP="0000065B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14:ligatures w14:val="none"/>
        </w:rPr>
        <w:t>po vlastitoj ocjeni i u vlastitoj organizaciji dati učiniti reviziju ili kontrolu izrađene dokumentacije kod drugih pravnih osoba ovlaštenih za reviziju/nadzor/kontrolu kvalitete vezano za isporučenu ugovorenu uslugu,</w:t>
      </w:r>
    </w:p>
    <w:p w14:paraId="3BF8945F" w14:textId="77777777" w:rsidR="0000065B" w:rsidRPr="000315EE" w:rsidRDefault="0000065B" w:rsidP="0000065B">
      <w:pPr>
        <w:spacing w:after="200" w:line="240" w:lineRule="auto"/>
        <w:ind w:left="720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A60C239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0315EE">
        <w:rPr>
          <w:rFonts w:ascii="Times New Roman" w:eastAsia="Calibri" w:hAnsi="Times New Roman" w:cs="Times New Roman"/>
          <w:b/>
          <w:kern w:val="0"/>
          <w14:ligatures w14:val="none"/>
        </w:rPr>
        <w:t>ROK ISPORUKE I PLAĆANJE USLUGE</w:t>
      </w:r>
    </w:p>
    <w:p w14:paraId="7D07EA02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33A93EBF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Planirani rok za isporuku dokumentacije i stručnu suradnju po ovom premetu nabave:</w:t>
      </w:r>
    </w:p>
    <w:p w14:paraId="7ED8EE23" w14:textId="77777777" w:rsidR="0000065B" w:rsidRPr="000315EE" w:rsidRDefault="0000065B" w:rsidP="0000065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za materijal za konzultacije PPIGP-</w:t>
      </w:r>
      <w:r w:rsidRPr="00B56AE0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a 30.1.2025., </w:t>
      </w:r>
    </w:p>
    <w:p w14:paraId="6334C33A" w14:textId="3EC2DC30" w:rsidR="0000065B" w:rsidRPr="000315EE" w:rsidRDefault="0000065B" w:rsidP="0000065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za nacrt prijedloga PPIGP-a 1</w:t>
      </w:r>
      <w:r w:rsidR="00CD6E40">
        <w:rPr>
          <w:rFonts w:ascii="Times New Roman" w:eastAsia="Calibri" w:hAnsi="Times New Roman" w:cs="Times New Roman"/>
          <w:kern w:val="0"/>
          <w:lang w:eastAsia="zh-CN"/>
          <w14:ligatures w14:val="none"/>
        </w:rPr>
        <w:t>5</w:t>
      </w: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.2.2025., </w:t>
      </w:r>
    </w:p>
    <w:p w14:paraId="7A32747D" w14:textId="77777777" w:rsidR="0000065B" w:rsidRPr="000315EE" w:rsidRDefault="0000065B" w:rsidP="0000065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ostale faze i stručna suradnja u ovisnosti o obveznim procedurama izrade PPIGP-a kontinuirano, do 1.7.2026., ali ne kasnije od 31.12.2026.</w:t>
      </w:r>
    </w:p>
    <w:p w14:paraId="7CABD93D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67BA06D9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Rokovi se mogu produžiti zbog objektivnih razloga, ali ukupno ne kasnije od 31.12.2026., a sve prema fazama koje će se odrediti ugovorom.</w:t>
      </w:r>
    </w:p>
    <w:p w14:paraId="66A59F40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7ADB5415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Plaćanje prema sljedećim fazama: </w:t>
      </w:r>
    </w:p>
    <w:p w14:paraId="4B3590CE" w14:textId="77777777" w:rsidR="0000065B" w:rsidRPr="0000065B" w:rsidRDefault="0000065B" w:rsidP="0000065B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14:ligatures w14:val="none"/>
        </w:rPr>
      </w:pPr>
      <w:r w:rsidRPr="0000065B">
        <w:rPr>
          <w:rFonts w:ascii="Times New Roman" w:eastAsia="Calibri" w:hAnsi="Times New Roman" w:cs="Times New Roman"/>
          <w:kern w:val="0"/>
          <w14:ligatures w14:val="none"/>
        </w:rPr>
        <w:t xml:space="preserve">20 % po izradi materijala za konzultacije PPIGP, </w:t>
      </w:r>
    </w:p>
    <w:p w14:paraId="61010D52" w14:textId="77777777" w:rsidR="0000065B" w:rsidRPr="0000065B" w:rsidRDefault="0000065B" w:rsidP="0000065B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14:ligatures w14:val="none"/>
        </w:rPr>
      </w:pPr>
      <w:r w:rsidRPr="0000065B">
        <w:rPr>
          <w:rFonts w:ascii="Times New Roman" w:eastAsia="Calibri" w:hAnsi="Times New Roman" w:cs="Times New Roman"/>
          <w:kern w:val="0"/>
          <w14:ligatures w14:val="none"/>
        </w:rPr>
        <w:t xml:space="preserve">30 % po izradi nacrta prijedloga PPIGP, </w:t>
      </w:r>
    </w:p>
    <w:p w14:paraId="0068DE81" w14:textId="77777777" w:rsidR="0000065B" w:rsidRPr="0000065B" w:rsidRDefault="0000065B" w:rsidP="0000065B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14:ligatures w14:val="none"/>
        </w:rPr>
      </w:pPr>
      <w:r w:rsidRPr="0000065B">
        <w:rPr>
          <w:rFonts w:ascii="Times New Roman" w:eastAsia="Calibri" w:hAnsi="Times New Roman" w:cs="Times New Roman"/>
          <w:kern w:val="0"/>
          <w14:ligatures w14:val="none"/>
        </w:rPr>
        <w:t xml:space="preserve">20 % po izradi izvješća o javnoj raspravi, </w:t>
      </w:r>
    </w:p>
    <w:p w14:paraId="522CBAED" w14:textId="77777777" w:rsidR="0000065B" w:rsidRPr="0000065B" w:rsidRDefault="0000065B" w:rsidP="0000065B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14:ligatures w14:val="none"/>
        </w:rPr>
      </w:pPr>
      <w:r w:rsidRPr="0000065B">
        <w:rPr>
          <w:rFonts w:ascii="Times New Roman" w:eastAsia="Calibri" w:hAnsi="Times New Roman" w:cs="Times New Roman"/>
          <w:kern w:val="0"/>
          <w14:ligatures w14:val="none"/>
        </w:rPr>
        <w:t>20 % po izradi nacrta konačnog prijedloga PPIGP,</w:t>
      </w:r>
    </w:p>
    <w:p w14:paraId="190BFB8E" w14:textId="77777777" w:rsidR="0000065B" w:rsidRPr="0000065B" w:rsidRDefault="0000065B" w:rsidP="0000065B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14:ligatures w14:val="none"/>
        </w:rPr>
      </w:pPr>
      <w:r w:rsidRPr="0000065B">
        <w:rPr>
          <w:rFonts w:ascii="Times New Roman" w:eastAsia="Calibri" w:hAnsi="Times New Roman" w:cs="Times New Roman"/>
          <w:kern w:val="0"/>
          <w14:ligatures w14:val="none"/>
        </w:rPr>
        <w:t>10 % po izradi konačnog prijedloga PPIGP.</w:t>
      </w:r>
    </w:p>
    <w:p w14:paraId="7BBE3632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4B322488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14:ligatures w14:val="none"/>
        </w:rPr>
        <w:t>Uredno izvršenje pojedinačne faze predmeta nabave potvrđuje se zapisnikom o primopredaji pojedinačne faze, odnosno izvještaja o obavljenim radovima, ovjerenim od strane predstavnika naručitelja i isporučitelja.</w:t>
      </w:r>
    </w:p>
    <w:p w14:paraId="5DB065B9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33B4EC3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14:ligatures w14:val="none"/>
        </w:rPr>
        <w:t xml:space="preserve">Naručitelj postaje vlasnikom svih materijala koje je odabrani ponuditelj izradio i isporučio u vezi s izvršavanjem predmeta nabave (uključujući svaki napisani, nacrtani, tiskani, fotografirani, magnetni, optički, elektronički u modulu </w:t>
      </w:r>
      <w:proofErr w:type="spellStart"/>
      <w:r w:rsidRPr="000315EE">
        <w:rPr>
          <w:rFonts w:ascii="Times New Roman" w:eastAsia="Calibri" w:hAnsi="Times New Roman" w:cs="Times New Roman"/>
          <w:kern w:val="0"/>
          <w14:ligatures w14:val="none"/>
        </w:rPr>
        <w:t>ePlanovi</w:t>
      </w:r>
      <w:proofErr w:type="spellEnd"/>
      <w:r w:rsidRPr="000315EE">
        <w:rPr>
          <w:rFonts w:ascii="Times New Roman" w:eastAsia="Calibri" w:hAnsi="Times New Roman" w:cs="Times New Roman"/>
          <w:kern w:val="0"/>
          <w14:ligatures w14:val="none"/>
        </w:rPr>
        <w:t xml:space="preserve">-Editor ili bilo koji drugi zapis podatka koji se odnosi na predmet nabave) trenutkom primitka istih. </w:t>
      </w:r>
    </w:p>
    <w:p w14:paraId="25495F8A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0AE2FCAA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315EE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Naručitelj može slobodno, neograničeno i bez prethodne suglasnosti odabranog ponuditelja raspolagati materijalima za cijelo vrijeme trajanja, te nakon prestanka ugovora o javnoj nabavi, a što uključuje, ali nije ograničeno na izmjene, dorade i dopune navedenih materijala. </w:t>
      </w:r>
    </w:p>
    <w:p w14:paraId="4103BCD5" w14:textId="77777777" w:rsidR="0000065B" w:rsidRPr="000315EE" w:rsidRDefault="0000065B" w:rsidP="0000065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20139B96" w14:textId="77777777" w:rsidR="00FF3C05" w:rsidRPr="000315EE" w:rsidRDefault="00FF3C05" w:rsidP="0000065B">
      <w:pPr>
        <w:spacing w:after="12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sectPr w:rsidR="00FF3C05" w:rsidRPr="000315E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FBCF8" w14:textId="77777777" w:rsidR="004E1281" w:rsidRDefault="004E1281" w:rsidP="005420A6">
      <w:pPr>
        <w:spacing w:after="0" w:line="240" w:lineRule="auto"/>
      </w:pPr>
      <w:r>
        <w:separator/>
      </w:r>
    </w:p>
  </w:endnote>
  <w:endnote w:type="continuationSeparator" w:id="0">
    <w:p w14:paraId="308ABD21" w14:textId="77777777" w:rsidR="004E1281" w:rsidRDefault="004E1281" w:rsidP="0054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xo">
    <w:altName w:val="Cambria Math"/>
    <w:panose1 w:val="00000000000000000000"/>
    <w:charset w:val="00"/>
    <w:family w:val="modern"/>
    <w:notTrueType/>
    <w:pitch w:val="variable"/>
    <w:sig w:usb0="A00000EF" w:usb1="40002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8D6F3" w14:textId="1ED88434" w:rsidR="003B7CF0" w:rsidRDefault="003B7CF0">
    <w:pPr>
      <w:pStyle w:val="Podnoje"/>
      <w:jc w:val="right"/>
    </w:pPr>
  </w:p>
  <w:p w14:paraId="379EB2D9" w14:textId="77777777" w:rsidR="003B7CF0" w:rsidRDefault="003B7C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12C131" w14:textId="77777777" w:rsidR="004E1281" w:rsidRDefault="004E1281" w:rsidP="005420A6">
      <w:pPr>
        <w:spacing w:after="0" w:line="240" w:lineRule="auto"/>
      </w:pPr>
      <w:r>
        <w:separator/>
      </w:r>
    </w:p>
  </w:footnote>
  <w:footnote w:type="continuationSeparator" w:id="0">
    <w:p w14:paraId="3C54E7AF" w14:textId="77777777" w:rsidR="004E1281" w:rsidRDefault="004E1281" w:rsidP="00542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FB553E"/>
    <w:multiLevelType w:val="hybridMultilevel"/>
    <w:tmpl w:val="EEB2A208"/>
    <w:lvl w:ilvl="0" w:tplc="CF80FA20">
      <w:start w:val="1"/>
      <w:numFmt w:val="bullet"/>
      <w:lvlText w:val="-"/>
      <w:lvlJc w:val="left"/>
      <w:pPr>
        <w:ind w:left="78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13554D1"/>
    <w:multiLevelType w:val="hybridMultilevel"/>
    <w:tmpl w:val="31C4B92C"/>
    <w:lvl w:ilvl="0" w:tplc="0C9073B8">
      <w:numFmt w:val="bullet"/>
      <w:lvlText w:val="-"/>
      <w:lvlJc w:val="left"/>
      <w:pPr>
        <w:ind w:left="720" w:hanging="360"/>
      </w:pPr>
      <w:rPr>
        <w:rFonts w:ascii="Exo" w:eastAsiaTheme="minorHAnsi" w:hAnsi="Exo" w:cs="Times New Roman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77C51"/>
    <w:multiLevelType w:val="hybridMultilevel"/>
    <w:tmpl w:val="8040B2E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A4FBE"/>
    <w:multiLevelType w:val="hybridMultilevel"/>
    <w:tmpl w:val="7A14EBC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2D4B"/>
    <w:multiLevelType w:val="hybridMultilevel"/>
    <w:tmpl w:val="23BEACD4"/>
    <w:lvl w:ilvl="0" w:tplc="970413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65677"/>
    <w:multiLevelType w:val="hybridMultilevel"/>
    <w:tmpl w:val="DAE653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F91CD3"/>
    <w:multiLevelType w:val="hybridMultilevel"/>
    <w:tmpl w:val="03960FB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0B715E"/>
    <w:multiLevelType w:val="hybridMultilevel"/>
    <w:tmpl w:val="FCCCD7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EF5E99"/>
    <w:multiLevelType w:val="hybridMultilevel"/>
    <w:tmpl w:val="F2E6260E"/>
    <w:lvl w:ilvl="0" w:tplc="2D9040D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44959"/>
    <w:multiLevelType w:val="hybridMultilevel"/>
    <w:tmpl w:val="F0907D92"/>
    <w:lvl w:ilvl="0" w:tplc="DBDC1F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F33340"/>
    <w:multiLevelType w:val="hybridMultilevel"/>
    <w:tmpl w:val="A8927A6E"/>
    <w:lvl w:ilvl="0" w:tplc="0C9073B8">
      <w:numFmt w:val="bullet"/>
      <w:lvlText w:val="-"/>
      <w:lvlJc w:val="left"/>
      <w:pPr>
        <w:ind w:left="720" w:hanging="360"/>
      </w:pPr>
      <w:rPr>
        <w:rFonts w:ascii="Exo" w:eastAsiaTheme="minorHAnsi" w:hAnsi="Exo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74673"/>
    <w:multiLevelType w:val="hybridMultilevel"/>
    <w:tmpl w:val="51B4C3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B75DD"/>
    <w:multiLevelType w:val="hybridMultilevel"/>
    <w:tmpl w:val="2A7C63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F76994"/>
    <w:multiLevelType w:val="hybridMultilevel"/>
    <w:tmpl w:val="99D63C60"/>
    <w:lvl w:ilvl="0" w:tplc="0C9073B8">
      <w:numFmt w:val="bullet"/>
      <w:lvlText w:val="-"/>
      <w:lvlJc w:val="left"/>
      <w:pPr>
        <w:ind w:left="720" w:hanging="360"/>
      </w:pPr>
      <w:rPr>
        <w:rFonts w:ascii="Exo" w:eastAsiaTheme="minorHAnsi" w:hAnsi="Exo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487575">
    <w:abstractNumId w:val="7"/>
  </w:num>
  <w:num w:numId="2" w16cid:durableId="1614677348">
    <w:abstractNumId w:val="9"/>
  </w:num>
  <w:num w:numId="3" w16cid:durableId="456410571">
    <w:abstractNumId w:val="4"/>
  </w:num>
  <w:num w:numId="4" w16cid:durableId="777989834">
    <w:abstractNumId w:val="6"/>
  </w:num>
  <w:num w:numId="5" w16cid:durableId="2108770465">
    <w:abstractNumId w:val="2"/>
  </w:num>
  <w:num w:numId="6" w16cid:durableId="81223540">
    <w:abstractNumId w:val="3"/>
  </w:num>
  <w:num w:numId="7" w16cid:durableId="1976717044">
    <w:abstractNumId w:val="13"/>
  </w:num>
  <w:num w:numId="8" w16cid:durableId="347954740">
    <w:abstractNumId w:val="10"/>
  </w:num>
  <w:num w:numId="9" w16cid:durableId="224266017">
    <w:abstractNumId w:val="11"/>
  </w:num>
  <w:num w:numId="10" w16cid:durableId="97971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18340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93694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3786763">
    <w:abstractNumId w:val="4"/>
  </w:num>
  <w:num w:numId="14" w16cid:durableId="8169186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0871861">
    <w:abstractNumId w:val="1"/>
  </w:num>
  <w:num w:numId="16" w16cid:durableId="662663703">
    <w:abstractNumId w:val="10"/>
  </w:num>
  <w:num w:numId="17" w16cid:durableId="2075006383">
    <w:abstractNumId w:val="1"/>
  </w:num>
  <w:num w:numId="18" w16cid:durableId="544147831">
    <w:abstractNumId w:val="5"/>
  </w:num>
  <w:num w:numId="19" w16cid:durableId="781804287">
    <w:abstractNumId w:val="8"/>
  </w:num>
  <w:num w:numId="20" w16cid:durableId="189954930">
    <w:abstractNumId w:val="12"/>
  </w:num>
  <w:num w:numId="21" w16cid:durableId="832839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0E5"/>
    <w:rsid w:val="0000065B"/>
    <w:rsid w:val="00013DB3"/>
    <w:rsid w:val="000315EE"/>
    <w:rsid w:val="000640E5"/>
    <w:rsid w:val="000C06CF"/>
    <w:rsid w:val="00175560"/>
    <w:rsid w:val="00186F01"/>
    <w:rsid w:val="001B5133"/>
    <w:rsid w:val="001D5FFE"/>
    <w:rsid w:val="00292A22"/>
    <w:rsid w:val="002D4551"/>
    <w:rsid w:val="002E2A4B"/>
    <w:rsid w:val="003B7CF0"/>
    <w:rsid w:val="003F5E1E"/>
    <w:rsid w:val="004E1281"/>
    <w:rsid w:val="005039B4"/>
    <w:rsid w:val="005420A6"/>
    <w:rsid w:val="00556D12"/>
    <w:rsid w:val="00565EF0"/>
    <w:rsid w:val="00576584"/>
    <w:rsid w:val="005C55E5"/>
    <w:rsid w:val="00605A56"/>
    <w:rsid w:val="00664E7C"/>
    <w:rsid w:val="006820DE"/>
    <w:rsid w:val="006E2657"/>
    <w:rsid w:val="007C1133"/>
    <w:rsid w:val="008902AE"/>
    <w:rsid w:val="00A833E9"/>
    <w:rsid w:val="00AE77A3"/>
    <w:rsid w:val="00AF2C4E"/>
    <w:rsid w:val="00B309E9"/>
    <w:rsid w:val="00B56AE0"/>
    <w:rsid w:val="00B62E50"/>
    <w:rsid w:val="00B91189"/>
    <w:rsid w:val="00B93B97"/>
    <w:rsid w:val="00CD6E40"/>
    <w:rsid w:val="00D5266D"/>
    <w:rsid w:val="00D84BBC"/>
    <w:rsid w:val="00D978DE"/>
    <w:rsid w:val="00DB2A12"/>
    <w:rsid w:val="00DD1F85"/>
    <w:rsid w:val="00DF3612"/>
    <w:rsid w:val="00E50647"/>
    <w:rsid w:val="00FF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C05B7"/>
  <w15:chartTrackingRefBased/>
  <w15:docId w15:val="{EF45912A-3B04-4A95-B557-FFF6BD63D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42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420A6"/>
  </w:style>
  <w:style w:type="paragraph" w:styleId="Podnoje">
    <w:name w:val="footer"/>
    <w:basedOn w:val="Normal"/>
    <w:link w:val="PodnojeChar"/>
    <w:uiPriority w:val="99"/>
    <w:unhideWhenUsed/>
    <w:rsid w:val="00542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420A6"/>
  </w:style>
  <w:style w:type="paragraph" w:styleId="Odlomakpopisa">
    <w:name w:val="List Paragraph"/>
    <w:aliases w:val="Bulleted list,REPORT Bullet,Heading 12,heading 1,naslov 1,Naslov 12,Graf,Paragraph,List Paragraph Red,lp1,Bullet List,FooterText,numbered,List Paragraph1,Paragraphe de liste1,Bulletr List Paragraph,列出段落,列出段落1,List Paragraph2,Listeafsnit1"/>
    <w:basedOn w:val="Normal"/>
    <w:link w:val="OdlomakpopisaChar"/>
    <w:uiPriority w:val="34"/>
    <w:qFormat/>
    <w:rsid w:val="00DB2A12"/>
    <w:pPr>
      <w:ind w:left="720"/>
      <w:contextualSpacing/>
    </w:pPr>
  </w:style>
  <w:style w:type="character" w:customStyle="1" w:styleId="OdlomakpopisaChar">
    <w:name w:val="Odlomak popisa Char"/>
    <w:aliases w:val="Bulleted list Char,REPORT Bullet Char,Heading 12 Char,heading 1 Char,naslov 1 Char,Naslov 12 Char,Graf Char,Paragraph Char,List Paragraph Red Char,lp1 Char,Bullet List Char,FooterText Char,numbered Char,List Paragraph1 Char,列出段落 Char"/>
    <w:link w:val="Odlomakpopisa"/>
    <w:uiPriority w:val="34"/>
    <w:locked/>
    <w:rsid w:val="001B5133"/>
  </w:style>
  <w:style w:type="character" w:styleId="Istaknuto">
    <w:name w:val="Emphasis"/>
    <w:basedOn w:val="Zadanifontodlomka"/>
    <w:qFormat/>
    <w:rsid w:val="001D5FFE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9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D349A036CD1F47889F85FDE8873207" ma:contentTypeVersion="16" ma:contentTypeDescription="Create a new document." ma:contentTypeScope="" ma:versionID="49edfd518a7c6f7f0656a6ab5707653d">
  <xsd:schema xmlns:xsd="http://www.w3.org/2001/XMLSchema" xmlns:xs="http://www.w3.org/2001/XMLSchema" xmlns:p="http://schemas.microsoft.com/office/2006/metadata/properties" xmlns:ns1="http://schemas.microsoft.com/sharepoint/v3" xmlns:ns2="a235308e-d7a4-4106-86d6-a8858ed25dbf" xmlns:ns3="41794457-097d-4c52-b192-d21aa8c5dff9" targetNamespace="http://schemas.microsoft.com/office/2006/metadata/properties" ma:root="true" ma:fieldsID="3472d13fc85486e24e4ce5e2ee5d9a00" ns1:_="" ns2:_="" ns3:_="">
    <xsd:import namespace="http://schemas.microsoft.com/sharepoint/v3"/>
    <xsd:import namespace="a235308e-d7a4-4106-86d6-a8858ed25dbf"/>
    <xsd:import namespace="41794457-097d-4c52-b192-d21aa8c5df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308e-d7a4-4106-86d6-a8858ed25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94457-097d-4c52-b192-d21aa8c5dff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6d4bd29-6805-410b-a213-ca620f66ca21}" ma:internalName="TaxCatchAll" ma:showField="CatchAllData" ma:web="41794457-097d-4c52-b192-d21aa8c5df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794457-097d-4c52-b192-d21aa8c5dff9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a235308e-d7a4-4106-86d6-a8858ed25db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3F47D3-D0C5-4A6A-A215-0B9160CDD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235308e-d7a4-4106-86d6-a8858ed25dbf"/>
    <ds:schemaRef ds:uri="41794457-097d-4c52-b192-d21aa8c5d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0C35A-FF34-44F2-B6AD-FB2B7B9C7D86}">
  <ds:schemaRefs>
    <ds:schemaRef ds:uri="http://schemas.microsoft.com/office/2006/metadata/properties"/>
    <ds:schemaRef ds:uri="http://schemas.microsoft.com/office/infopath/2007/PartnerControls"/>
    <ds:schemaRef ds:uri="41794457-097d-4c52-b192-d21aa8c5dff9"/>
    <ds:schemaRef ds:uri="http://schemas.microsoft.com/sharepoint/v3"/>
    <ds:schemaRef ds:uri="a235308e-d7a4-4106-86d6-a8858ed25dbf"/>
  </ds:schemaRefs>
</ds:datastoreItem>
</file>

<file path=customXml/itemProps3.xml><?xml version="1.0" encoding="utf-8"?>
<ds:datastoreItem xmlns:ds="http://schemas.openxmlformats.org/officeDocument/2006/customXml" ds:itemID="{F6B80E8C-3C90-4FA6-BAED-86F9EFE98B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0b371a5-db60-4559-a15f-7df3747c88c8}" enabled="0" method="" siteId="{80b371a5-db60-4559-a15f-7df3747c88c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873</Words>
  <Characters>4979</Characters>
  <Application>Microsoft Office Word</Application>
  <DocSecurity>0</DocSecurity>
  <Lines>41</Lines>
  <Paragraphs>11</Paragraphs>
  <ScaleCrop>false</ScaleCrop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Moslavac</dc:creator>
  <cp:keywords/>
  <dc:description/>
  <cp:lastModifiedBy>Lana Moslavac</cp:lastModifiedBy>
  <cp:revision>8</cp:revision>
  <cp:lastPrinted>2024-12-16T13:42:00Z</cp:lastPrinted>
  <dcterms:created xsi:type="dcterms:W3CDTF">2024-12-16T09:07:00Z</dcterms:created>
  <dcterms:modified xsi:type="dcterms:W3CDTF">2024-12-20T13:42:00Z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0x010100A7D349A036CD1F47889F85FDE8873207</vt:lpwstr>
  </property>
  <property fmtid="{D5CDD505-2E9C-101B-9397-08002B2CF9AE}" pid="3" name="MediaServiceImageTags">
    <vt:lpwstr/>
  </property>
</Properties>
</file>